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DA7A" w14:textId="4BA18B0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625E6">
        <w:t>6</w:t>
      </w:r>
      <w:r w:rsidR="00F20F5C">
        <w:t>e</w:t>
      </w:r>
      <w:r w:rsidRPr="00CE0424">
        <w:tab/>
      </w:r>
      <w:bookmarkStart w:id="0" w:name="_GoBack"/>
      <w:r w:rsidR="001D6AEF" w:rsidRPr="001D6AEF">
        <w:rPr>
          <w:rFonts w:cs="Arial"/>
          <w:bCs/>
          <w:sz w:val="26"/>
          <w:szCs w:val="26"/>
        </w:rPr>
        <w:t>R2-2110798</w:t>
      </w:r>
      <w:bookmarkEnd w:id="0"/>
    </w:p>
    <w:p w14:paraId="098C76A1" w14:textId="25B53833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2021-</w:t>
      </w:r>
      <w:r w:rsidR="002625E6">
        <w:t>11</w:t>
      </w:r>
      <w:r w:rsidR="002270E9" w:rsidRPr="002270E9">
        <w:t>-</w:t>
      </w:r>
      <w:r w:rsidR="002625E6">
        <w:t>01</w:t>
      </w:r>
      <w:r w:rsidR="002270E9" w:rsidRPr="002270E9">
        <w:t xml:space="preserve"> - 2021-</w:t>
      </w:r>
      <w:r w:rsidR="002625E6">
        <w:t>11</w:t>
      </w:r>
      <w:r w:rsidR="002270E9" w:rsidRPr="002270E9">
        <w:t>-</w:t>
      </w:r>
      <w:r w:rsidR="002625E6">
        <w:t>12</w:t>
      </w:r>
    </w:p>
    <w:p w14:paraId="6CAFBF13" w14:textId="77777777" w:rsidR="00E90E49" w:rsidRPr="00CE0424" w:rsidRDefault="00E90E49" w:rsidP="00357380">
      <w:pPr>
        <w:pStyle w:val="3GPPHeader"/>
      </w:pPr>
    </w:p>
    <w:p w14:paraId="2D422BC6" w14:textId="6EBF5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D6AEF">
        <w:rPr>
          <w:sz w:val="22"/>
          <w:szCs w:val="22"/>
        </w:rPr>
        <w:t>8.11.2</w:t>
      </w:r>
    </w:p>
    <w:p w14:paraId="5E9605B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6F25750" w14:textId="77777777" w:rsidR="00685D56" w:rsidRPr="00CE0424" w:rsidRDefault="003D3C45" w:rsidP="00685D5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85D56">
        <w:rPr>
          <w:sz w:val="22"/>
          <w:szCs w:val="22"/>
        </w:rPr>
        <w:t>PRS Measurements outside measurement Gap</w:t>
      </w:r>
    </w:p>
    <w:p w14:paraId="64F89DD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85D56">
        <w:rPr>
          <w:sz w:val="22"/>
          <w:szCs w:val="22"/>
        </w:rPr>
        <w:t>Discussion, Decision</w:t>
      </w:r>
    </w:p>
    <w:p w14:paraId="30CB2781" w14:textId="77777777" w:rsidR="00E90E49" w:rsidRPr="00CE0424" w:rsidRDefault="00E90E49" w:rsidP="00E90E49"/>
    <w:p w14:paraId="7CB74BC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E2781F" w14:textId="0FD98741" w:rsidR="00477768" w:rsidRDefault="002A535D" w:rsidP="00CE0424">
      <w:pPr>
        <w:pStyle w:val="BodyText"/>
      </w:pPr>
      <w:r>
        <w:t xml:space="preserve">In this contribution we discuss two LS that were sent by RAN1; one on the </w:t>
      </w:r>
      <w:r w:rsidR="003F3408">
        <w:t>PRS</w:t>
      </w:r>
      <w:r>
        <w:t xml:space="preserve"> measurement</w:t>
      </w:r>
      <w:r w:rsidR="003F3408">
        <w:t xml:space="preserve"> outside gap</w:t>
      </w:r>
      <w:r>
        <w:t xml:space="preserve"> and the other on DL-AOD for gNB to LMF transfer on beams relative power/angle.</w:t>
      </w:r>
    </w:p>
    <w:p w14:paraId="1BE4C052" w14:textId="20C21F3E" w:rsidR="002A535D" w:rsidRPr="002A535D" w:rsidRDefault="002A535D" w:rsidP="00CE0424">
      <w:pPr>
        <w:pStyle w:val="BodyText"/>
        <w:rPr>
          <w:b/>
          <w:u w:val="single"/>
        </w:rPr>
      </w:pPr>
      <w:r w:rsidRPr="002A535D">
        <w:rPr>
          <w:rFonts w:ascii="Times" w:eastAsia="Batang" w:hAnsi="Times"/>
          <w:b/>
          <w:iCs/>
          <w:color w:val="000000"/>
          <w:u w:val="single"/>
        </w:rPr>
        <w:t>PRS measurement outside the MG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35D" w14:paraId="58F76FCA" w14:textId="77777777" w:rsidTr="00265C8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9059" w14:textId="77777777" w:rsidR="002A535D" w:rsidRDefault="002A535D" w:rsidP="00265C8F">
            <w:pPr>
              <w:spacing w:after="0"/>
              <w:rPr>
                <w:rFonts w:ascii="Times" w:eastAsia="Batang" w:hAnsi="Times"/>
                <w:sz w:val="20"/>
                <w:lang w:eastAsia="x-none"/>
              </w:rPr>
            </w:pPr>
            <w:r>
              <w:rPr>
                <w:rFonts w:ascii="Times" w:eastAsia="Batang" w:hAnsi="Times"/>
                <w:sz w:val="20"/>
                <w:highlight w:val="darkYellow"/>
                <w:lang w:eastAsia="x-none"/>
              </w:rPr>
              <w:t>Working assumption:</w:t>
            </w:r>
          </w:p>
          <w:p w14:paraId="112F8724" w14:textId="77777777" w:rsidR="002A535D" w:rsidRDefault="002A535D" w:rsidP="00265C8F">
            <w:pPr>
              <w:spacing w:after="0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67603DA0" w14:textId="77777777" w:rsidR="002A535D" w:rsidRDefault="002A535D" w:rsidP="002A535D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72292340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Capability 1: PRS prioritization over all other DL signals/channels in all symbols inside the window. </w:t>
            </w:r>
          </w:p>
          <w:p w14:paraId="2F3A3F51" w14:textId="77777777" w:rsidR="002A535D" w:rsidRDefault="002A535D" w:rsidP="002A535D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Cap. 1A: The DL signals/channels from all DL CCs (per UE) are affected.</w:t>
            </w:r>
          </w:p>
          <w:p w14:paraId="689BE402" w14:textId="77777777" w:rsidR="002A535D" w:rsidRDefault="002A535D" w:rsidP="002A535D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Cap. 1B: Only the DL signals/channels from a certain band/CC are affected.</w:t>
            </w:r>
          </w:p>
          <w:p w14:paraId="3F871BE9" w14:textId="77777777" w:rsidR="002A535D" w:rsidRDefault="002A535D" w:rsidP="002A535D">
            <w:pPr>
              <w:widowControl w:val="0"/>
              <w:numPr>
                <w:ilvl w:val="3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Times New Roman" w:hAnsi="Times"/>
                <w:iCs/>
                <w:color w:val="000000"/>
                <w:sz w:val="20"/>
                <w:szCs w:val="20"/>
                <w:lang w:eastAsia="zh-CN"/>
              </w:rPr>
              <w:t>FFS: band or CC</w:t>
            </w:r>
          </w:p>
          <w:p w14:paraId="3D4684CC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Capability 2: PRS prioritization over other DL signals/channels only in the PRS symbols inside the window</w:t>
            </w:r>
          </w:p>
          <w:p w14:paraId="55616711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A UE shall be able to declare a PRS processing capability outside MG.</w:t>
            </w:r>
          </w:p>
          <w:p w14:paraId="14BBD2AB" w14:textId="77777777" w:rsidR="002A535D" w:rsidRDefault="002A535D" w:rsidP="002A535D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FFS: Details of capability signalling (e.g., per UE or per band, etc.)</w:t>
            </w:r>
          </w:p>
          <w:p w14:paraId="048D9549" w14:textId="77777777" w:rsidR="002A535D" w:rsidRDefault="002A535D" w:rsidP="002A535D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For the purpose of this feature, PRS-related conditions are expected to be specified, with the following to be down-selected:</w:t>
            </w:r>
          </w:p>
          <w:p w14:paraId="46A4B69C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Alt. 1: Applicable to serving cell PRS only </w:t>
            </w:r>
          </w:p>
          <w:p w14:paraId="37FE5524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Alt. 2: Applicable to all PRS under conditions to PRS of non-serving cell.</w:t>
            </w:r>
          </w:p>
          <w:p w14:paraId="33151115" w14:textId="77777777" w:rsidR="002A535D" w:rsidRDefault="002A535D" w:rsidP="002A535D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4A3D25A6" w14:textId="77777777" w:rsidR="002A535D" w:rsidRDefault="002A535D" w:rsidP="002A535D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Further study</w:t>
            </w:r>
          </w:p>
          <w:p w14:paraId="26DA3509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Further details of which other DL signals/channels to be prioritized </w:t>
            </w:r>
          </w:p>
          <w:p w14:paraId="1C316B0B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the UE determines DL PRS’s priority based on one or more of the following:</w:t>
            </w:r>
          </w:p>
          <w:p w14:paraId="2EE4577E" w14:textId="77777777" w:rsidR="002A535D" w:rsidRDefault="002A535D" w:rsidP="002A535D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Opt. 1: Based on indication/configuration from serving gNB</w:t>
            </w:r>
          </w:p>
          <w:p w14:paraId="08FD5617" w14:textId="77777777" w:rsidR="002A535D" w:rsidRDefault="002A535D" w:rsidP="002A535D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Opt. 2: Other options (e.g., implicit, signalling from LMF, etc)</w:t>
            </w:r>
          </w:p>
          <w:p w14:paraId="79DC779C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Whether UE can do the measurement for both inside MG (if MG is configured) and outside MG in a measurement period</w:t>
            </w:r>
          </w:p>
          <w:p w14:paraId="19E591E9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to do the PRS measurement when the conditions cannot be satisfied, e.g. when BWP switching happens</w:t>
            </w:r>
          </w:p>
          <w:p w14:paraId="171B6366" w14:textId="77777777" w:rsidR="002A535D" w:rsidRDefault="002A535D" w:rsidP="002A535D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Prioritization conditions of processing PRS over other DL channels/signals or vice versa.</w:t>
            </w:r>
          </w:p>
          <w:p w14:paraId="10C10C09" w14:textId="77777777" w:rsidR="002A535D" w:rsidRDefault="002A535D" w:rsidP="002A535D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sz w:val="20"/>
                <w:lang w:eastAsia="x-none"/>
              </w:rPr>
            </w:pPr>
            <w:r>
              <w:rPr>
                <w:rFonts w:ascii="Times" w:eastAsia="Batang" w:hAnsi="Times"/>
                <w:sz w:val="20"/>
                <w:lang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05AAE8F5" w14:textId="19D86978" w:rsidR="002A535D" w:rsidRDefault="002A535D" w:rsidP="00CE0424">
      <w:pPr>
        <w:pStyle w:val="BodyText"/>
      </w:pPr>
    </w:p>
    <w:p w14:paraId="1E52EAC6" w14:textId="77777777" w:rsidR="002A535D" w:rsidRPr="00CE0424" w:rsidRDefault="002A535D" w:rsidP="00CE0424">
      <w:pPr>
        <w:pStyle w:val="BodyText"/>
      </w:pPr>
    </w:p>
    <w:p w14:paraId="7126EF89" w14:textId="77777777" w:rsidR="004000E8" w:rsidRPr="00CE0424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1E3F030B" w14:textId="7E15CA75" w:rsidR="000433CE" w:rsidRPr="00832767" w:rsidRDefault="00673844" w:rsidP="000433CE">
      <w:pPr>
        <w:pStyle w:val="Heading2"/>
        <w:keepLines w:val="0"/>
        <w:numPr>
          <w:ilvl w:val="1"/>
          <w:numId w:val="0"/>
        </w:numPr>
        <w:tabs>
          <w:tab w:val="num" w:pos="576"/>
        </w:tabs>
        <w:overflowPunct/>
        <w:autoSpaceDE/>
        <w:autoSpaceDN/>
        <w:adjustRightInd/>
        <w:ind w:left="578" w:hanging="578"/>
        <w:textAlignment w:val="auto"/>
      </w:pPr>
      <w:r>
        <w:t>2</w:t>
      </w:r>
      <w:r w:rsidR="00230D18">
        <w:t>.1</w:t>
      </w:r>
      <w:r w:rsidR="00230D18">
        <w:tab/>
      </w:r>
      <w:r w:rsidR="000433CE">
        <w:t>PRS processing window for gapless measurement</w:t>
      </w:r>
    </w:p>
    <w:p w14:paraId="72647304" w14:textId="0B303146" w:rsidR="000433CE" w:rsidRDefault="000433CE" w:rsidP="000433CE">
      <w:pPr>
        <w:widowControl w:val="0"/>
        <w:spacing w:after="0"/>
        <w:rPr>
          <w:rFonts w:ascii="Times" w:eastAsia="Batang" w:hAnsi="Times"/>
          <w:iCs/>
          <w:color w:val="000000"/>
          <w:lang w:eastAsia="zh-CN"/>
        </w:rPr>
      </w:pPr>
      <w:r w:rsidRPr="000C35DF">
        <w:rPr>
          <w:szCs w:val="22"/>
        </w:rPr>
        <w:t xml:space="preserve">According to the above </w:t>
      </w:r>
      <w:r>
        <w:rPr>
          <w:szCs w:val="22"/>
        </w:rPr>
        <w:t>WA</w:t>
      </w:r>
      <w:r w:rsidRPr="000C35DF">
        <w:rPr>
          <w:szCs w:val="22"/>
        </w:rPr>
        <w:t xml:space="preserve">, </w:t>
      </w:r>
      <w:r>
        <w:rPr>
          <w:szCs w:val="22"/>
        </w:rPr>
        <w:t xml:space="preserve">there </w:t>
      </w:r>
      <w:r w:rsidR="00DC2C3D">
        <w:rPr>
          <w:szCs w:val="22"/>
        </w:rPr>
        <w:t>needs to be a down</w:t>
      </w:r>
      <w:r w:rsidR="00BA0CAA">
        <w:rPr>
          <w:szCs w:val="22"/>
        </w:rPr>
        <w:t>-</w:t>
      </w:r>
      <w:r w:rsidR="00DC2C3D">
        <w:rPr>
          <w:szCs w:val="22"/>
        </w:rPr>
        <w:t>selection</w:t>
      </w:r>
      <w:r>
        <w:rPr>
          <w:rFonts w:ascii="Times" w:eastAsia="Batang" w:hAnsi="Times"/>
          <w:iCs/>
          <w:color w:val="000000"/>
          <w:lang w:eastAsia="zh-CN"/>
        </w:rPr>
        <w:t>:</w:t>
      </w:r>
    </w:p>
    <w:p w14:paraId="10153FED" w14:textId="77777777" w:rsidR="000433CE" w:rsidRDefault="000433CE" w:rsidP="000433CE">
      <w:pPr>
        <w:widowControl w:val="0"/>
        <w:spacing w:after="0"/>
        <w:rPr>
          <w:rFonts w:ascii="Times" w:eastAsia="Batang" w:hAnsi="Times"/>
          <w:iCs/>
          <w:color w:val="000000"/>
          <w:lang w:eastAsia="zh-CN"/>
        </w:rPr>
      </w:pPr>
    </w:p>
    <w:p w14:paraId="1A4219AD" w14:textId="6A8EF009" w:rsidR="000433CE" w:rsidRDefault="000433CE" w:rsidP="000433CE">
      <w:pPr>
        <w:jc w:val="both"/>
        <w:rPr>
          <w:szCs w:val="22"/>
        </w:rPr>
      </w:pPr>
      <w:r>
        <w:rPr>
          <w:szCs w:val="22"/>
        </w:rPr>
        <w:t>RAN</w:t>
      </w:r>
      <w:r w:rsidR="000D787E">
        <w:rPr>
          <w:szCs w:val="22"/>
        </w:rPr>
        <w:t>2</w:t>
      </w:r>
      <w:r>
        <w:rPr>
          <w:szCs w:val="22"/>
        </w:rPr>
        <w:t xml:space="preserve"> can discuss the </w:t>
      </w:r>
      <w:r w:rsidR="00DC2C3D">
        <w:rPr>
          <w:szCs w:val="22"/>
        </w:rPr>
        <w:t>two alternatives</w:t>
      </w:r>
      <w:r>
        <w:rPr>
          <w:szCs w:val="22"/>
        </w:rPr>
        <w:t xml:space="preserve"> above.</w:t>
      </w:r>
    </w:p>
    <w:tbl>
      <w:tblPr>
        <w:tblStyle w:val="TableGrid"/>
        <w:tblpPr w:leftFromText="141" w:rightFromText="141" w:vertAnchor="page" w:horzAnchor="margin" w:tblpY="3856"/>
        <w:tblW w:w="0" w:type="auto"/>
        <w:tblLook w:val="04A0" w:firstRow="1" w:lastRow="0" w:firstColumn="1" w:lastColumn="0" w:noHBand="0" w:noVBand="1"/>
      </w:tblPr>
      <w:tblGrid>
        <w:gridCol w:w="8731"/>
      </w:tblGrid>
      <w:tr w:rsidR="00673844" w14:paraId="000E4459" w14:textId="77777777" w:rsidTr="00673844">
        <w:trPr>
          <w:trHeight w:val="1156"/>
        </w:trPr>
        <w:tc>
          <w:tcPr>
            <w:tcW w:w="8731" w:type="dxa"/>
          </w:tcPr>
          <w:p w14:paraId="789581AD" w14:textId="77777777" w:rsidR="00673844" w:rsidRDefault="00673844" w:rsidP="00673844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For the purpose of this feature, PRS-related conditions are expected to be specified, with the following to be down-selected:</w:t>
            </w:r>
          </w:p>
          <w:p w14:paraId="1A9CC22F" w14:textId="77777777" w:rsidR="00673844" w:rsidRDefault="00673844" w:rsidP="00673844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Alt. 1: Applicable to serving cell PRS only </w:t>
            </w:r>
          </w:p>
          <w:p w14:paraId="0AD25421" w14:textId="77777777" w:rsidR="00673844" w:rsidRDefault="00673844" w:rsidP="00673844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Alt. 2: Applicable to all PRS under conditions to PRS of non-serving cell.</w:t>
            </w:r>
          </w:p>
          <w:p w14:paraId="41F21B4E" w14:textId="77777777" w:rsidR="00673844" w:rsidRPr="002B17D7" w:rsidRDefault="00673844" w:rsidP="00673844">
            <w:pPr>
              <w:widowControl w:val="0"/>
              <w:overflowPunct/>
              <w:autoSpaceDE/>
              <w:adjustRightInd/>
              <w:spacing w:after="0"/>
              <w:ind w:left="720"/>
              <w:textAlignment w:val="auto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58646BDE" w14:textId="77777777" w:rsidR="00673844" w:rsidRDefault="00673844" w:rsidP="000433CE">
      <w:pPr>
        <w:jc w:val="both"/>
        <w:rPr>
          <w:szCs w:val="22"/>
        </w:rPr>
      </w:pPr>
    </w:p>
    <w:p w14:paraId="349D169E" w14:textId="77777777" w:rsidR="00673844" w:rsidRDefault="00673844" w:rsidP="00DC2C3D">
      <w:pPr>
        <w:jc w:val="both"/>
        <w:rPr>
          <w:szCs w:val="22"/>
        </w:rPr>
      </w:pPr>
    </w:p>
    <w:p w14:paraId="125E9059" w14:textId="77777777" w:rsidR="00673844" w:rsidRDefault="00673844" w:rsidP="00DC2C3D">
      <w:pPr>
        <w:jc w:val="both"/>
        <w:rPr>
          <w:szCs w:val="22"/>
        </w:rPr>
      </w:pPr>
    </w:p>
    <w:p w14:paraId="003AECB5" w14:textId="77777777" w:rsidR="00673844" w:rsidRDefault="00673844" w:rsidP="00DC2C3D">
      <w:pPr>
        <w:jc w:val="both"/>
        <w:rPr>
          <w:szCs w:val="22"/>
        </w:rPr>
      </w:pPr>
    </w:p>
    <w:p w14:paraId="7CD3ED6F" w14:textId="6F97930C" w:rsidR="00DC2C3D" w:rsidRDefault="00DC2C3D" w:rsidP="00DC2C3D">
      <w:pPr>
        <w:jc w:val="both"/>
        <w:rPr>
          <w:szCs w:val="22"/>
        </w:rPr>
      </w:pPr>
      <w:r>
        <w:rPr>
          <w:szCs w:val="22"/>
        </w:rPr>
        <w:t>The RAN1’s WA in the LS relates to enabling</w:t>
      </w:r>
      <w:r w:rsidRPr="00832767">
        <w:rPr>
          <w:szCs w:val="22"/>
        </w:rPr>
        <w:t xml:space="preserve"> measuring the DL PRS without the need for measurement gaps</w:t>
      </w:r>
      <w:r>
        <w:rPr>
          <w:szCs w:val="22"/>
        </w:rPr>
        <w:t xml:space="preserve">. </w:t>
      </w:r>
      <w:r w:rsidRPr="00832767">
        <w:rPr>
          <w:szCs w:val="22"/>
        </w:rPr>
        <w:t xml:space="preserve">In release 16, the PRS-based measurements are made </w:t>
      </w:r>
      <w:r w:rsidR="00CF3256">
        <w:rPr>
          <w:szCs w:val="22"/>
        </w:rPr>
        <w:t>with the request</w:t>
      </w:r>
      <w:r w:rsidRPr="00832767">
        <w:rPr>
          <w:szCs w:val="22"/>
        </w:rPr>
        <w:t xml:space="preserve"> of measurement gaps.</w:t>
      </w:r>
      <w:r w:rsidR="00CF3256">
        <w:rPr>
          <w:szCs w:val="22"/>
        </w:rPr>
        <w:t xml:space="preserve"> The gap requirement is typically for the case of neighbor cells which may be configured with different frequency than the serving cell.</w:t>
      </w:r>
      <w:r>
        <w:rPr>
          <w:szCs w:val="22"/>
        </w:rPr>
        <w:t xml:space="preserve"> </w:t>
      </w:r>
      <w:r w:rsidRPr="00832767">
        <w:rPr>
          <w:szCs w:val="22"/>
        </w:rPr>
        <w:t xml:space="preserve">It should be noted </w:t>
      </w:r>
      <w:r>
        <w:rPr>
          <w:szCs w:val="22"/>
        </w:rPr>
        <w:t xml:space="preserve">however </w:t>
      </w:r>
      <w:r w:rsidRPr="00832767">
        <w:rPr>
          <w:szCs w:val="22"/>
        </w:rPr>
        <w:t xml:space="preserve">that </w:t>
      </w:r>
      <w:r>
        <w:rPr>
          <w:szCs w:val="22"/>
        </w:rPr>
        <w:t>where</w:t>
      </w:r>
      <w:r w:rsidRPr="00832767">
        <w:rPr>
          <w:szCs w:val="22"/>
        </w:rPr>
        <w:t xml:space="preserve"> measurement gaps </w:t>
      </w:r>
      <w:r>
        <w:rPr>
          <w:szCs w:val="22"/>
        </w:rPr>
        <w:t>would</w:t>
      </w:r>
      <w:r w:rsidRPr="00832767">
        <w:rPr>
          <w:szCs w:val="22"/>
        </w:rPr>
        <w:t xml:space="preserve"> not</w:t>
      </w:r>
      <w:r>
        <w:rPr>
          <w:szCs w:val="22"/>
        </w:rPr>
        <w:t xml:space="preserve"> be</w:t>
      </w:r>
      <w:r w:rsidRPr="00832767">
        <w:rPr>
          <w:szCs w:val="22"/>
        </w:rPr>
        <w:t xml:space="preserve"> </w:t>
      </w:r>
      <w:r>
        <w:rPr>
          <w:szCs w:val="22"/>
        </w:rPr>
        <w:t>necessary</w:t>
      </w:r>
      <w:r w:rsidRPr="00832767">
        <w:rPr>
          <w:szCs w:val="22"/>
        </w:rPr>
        <w:t xml:space="preserve"> </w:t>
      </w:r>
      <w:r>
        <w:rPr>
          <w:szCs w:val="22"/>
        </w:rPr>
        <w:t>at all to</w:t>
      </w:r>
      <w:r w:rsidRPr="00832767">
        <w:rPr>
          <w:szCs w:val="22"/>
        </w:rPr>
        <w:t xml:space="preserve"> perform DL PRS measurements.  </w:t>
      </w:r>
      <w:r>
        <w:rPr>
          <w:szCs w:val="22"/>
        </w:rPr>
        <w:t>For example, in</w:t>
      </w:r>
      <w:r w:rsidRPr="00832767">
        <w:rPr>
          <w:szCs w:val="22"/>
        </w:rPr>
        <w:t xml:space="preserve"> </w:t>
      </w:r>
      <w:r>
        <w:rPr>
          <w:szCs w:val="22"/>
        </w:rPr>
        <w:t xml:space="preserve">an </w:t>
      </w:r>
      <w:r w:rsidRPr="00832767">
        <w:rPr>
          <w:szCs w:val="22"/>
        </w:rPr>
        <w:t xml:space="preserve">indoor </w:t>
      </w:r>
      <w:proofErr w:type="spellStart"/>
      <w:r>
        <w:rPr>
          <w:szCs w:val="22"/>
        </w:rPr>
        <w:t>IIoT</w:t>
      </w:r>
      <w:proofErr w:type="spellEnd"/>
      <w:r>
        <w:rPr>
          <w:szCs w:val="22"/>
        </w:rPr>
        <w:t xml:space="preserve"> </w:t>
      </w:r>
      <w:r w:rsidRPr="00832767">
        <w:rPr>
          <w:szCs w:val="22"/>
        </w:rPr>
        <w:t>factory positioning, a single</w:t>
      </w:r>
      <w:r>
        <w:rPr>
          <w:szCs w:val="22"/>
        </w:rPr>
        <w:t xml:space="preserve"> </w:t>
      </w:r>
      <w:r w:rsidRPr="00832767">
        <w:rPr>
          <w:szCs w:val="22"/>
        </w:rPr>
        <w:t xml:space="preserve">gNB-DU (and thus, a single scheduler) </w:t>
      </w:r>
      <w:r>
        <w:rPr>
          <w:szCs w:val="22"/>
        </w:rPr>
        <w:t xml:space="preserve">can control and </w:t>
      </w:r>
      <w:r w:rsidRPr="00832767">
        <w:rPr>
          <w:szCs w:val="22"/>
        </w:rPr>
        <w:t xml:space="preserve">steer several TRPs </w:t>
      </w:r>
      <w:r>
        <w:rPr>
          <w:szCs w:val="22"/>
        </w:rPr>
        <w:t>within one cell</w:t>
      </w:r>
      <w:r w:rsidRPr="00832767">
        <w:rPr>
          <w:szCs w:val="22"/>
        </w:rPr>
        <w:t xml:space="preserve">. In </w:t>
      </w:r>
      <w:r>
        <w:rPr>
          <w:szCs w:val="22"/>
        </w:rPr>
        <w:t>such</w:t>
      </w:r>
      <w:r w:rsidRPr="00832767">
        <w:rPr>
          <w:szCs w:val="22"/>
        </w:rPr>
        <w:t xml:space="preserve"> case, the gNB c</w:t>
      </w:r>
      <w:r>
        <w:rPr>
          <w:szCs w:val="22"/>
        </w:rPr>
        <w:t>an</w:t>
      </w:r>
      <w:r w:rsidRPr="00832767">
        <w:rPr>
          <w:szCs w:val="22"/>
        </w:rPr>
        <w:t xml:space="preserve"> have</w:t>
      </w:r>
      <w:r>
        <w:rPr>
          <w:szCs w:val="22"/>
        </w:rPr>
        <w:t xml:space="preserve"> the</w:t>
      </w:r>
      <w:r w:rsidRPr="00832767">
        <w:rPr>
          <w:szCs w:val="22"/>
        </w:rPr>
        <w:t xml:space="preserve"> full control of all PRS transmissions in the deployment and therefore schedule data traffic and positioning in the same </w:t>
      </w:r>
      <w:r>
        <w:rPr>
          <w:szCs w:val="22"/>
        </w:rPr>
        <w:t xml:space="preserve">bandwidth part </w:t>
      </w:r>
      <w:r w:rsidRPr="00832767">
        <w:rPr>
          <w:szCs w:val="22"/>
        </w:rPr>
        <w:t>without the need of measurement gap</w:t>
      </w:r>
      <w:r>
        <w:rPr>
          <w:szCs w:val="22"/>
        </w:rPr>
        <w:t>s,</w:t>
      </w:r>
      <w:r w:rsidRPr="00832767">
        <w:rPr>
          <w:szCs w:val="22"/>
        </w:rPr>
        <w:t xml:space="preserve"> while still maintaining control on how to handle potential </w:t>
      </w:r>
      <w:r>
        <w:rPr>
          <w:szCs w:val="22"/>
        </w:rPr>
        <w:t xml:space="preserve">traffic </w:t>
      </w:r>
      <w:r w:rsidRPr="00832767">
        <w:rPr>
          <w:szCs w:val="22"/>
        </w:rPr>
        <w:t xml:space="preserve">collisions. Therefore, the case of gap-less measurement for PRS </w:t>
      </w:r>
      <w:r>
        <w:rPr>
          <w:szCs w:val="22"/>
        </w:rPr>
        <w:t xml:space="preserve">can </w:t>
      </w:r>
      <w:r w:rsidRPr="00832767">
        <w:rPr>
          <w:szCs w:val="22"/>
        </w:rPr>
        <w:t>be supported</w:t>
      </w:r>
      <w:r>
        <w:rPr>
          <w:szCs w:val="22"/>
        </w:rPr>
        <w:t xml:space="preserve"> </w:t>
      </w:r>
      <w:r w:rsidR="00CF3256">
        <w:rPr>
          <w:szCs w:val="22"/>
        </w:rPr>
        <w:t>more easily with alternate 1; i.e serving cell based PRS configuration only.</w:t>
      </w:r>
    </w:p>
    <w:p w14:paraId="74DFCCA0" w14:textId="0B8E0E50" w:rsidR="000433CE" w:rsidRDefault="00DC2C3D" w:rsidP="00CF3256">
      <w:pPr>
        <w:pStyle w:val="Observation"/>
      </w:pPr>
      <w:bookmarkStart w:id="2" w:name="_Toc85374197"/>
      <w:r w:rsidRPr="00C01C5B">
        <w:t>In an indoor</w:t>
      </w:r>
      <w:r>
        <w:t xml:space="preserve"> </w:t>
      </w:r>
      <w:proofErr w:type="spellStart"/>
      <w:r>
        <w:t>IIoT</w:t>
      </w:r>
      <w:proofErr w:type="spellEnd"/>
      <w:r w:rsidRPr="00C01C5B">
        <w:t xml:space="preserve"> factory positioning (e.g. single cell), a gNB-DU can control and steer multiple TRPs to support DL measurements based on DL PRS without the need of measurement gap</w:t>
      </w:r>
      <w:r>
        <w:t>s</w:t>
      </w:r>
      <w:bookmarkEnd w:id="2"/>
    </w:p>
    <w:p w14:paraId="4A41F2C8" w14:textId="40BE2A88" w:rsidR="00DC2C3D" w:rsidRDefault="00DC2C3D" w:rsidP="00DC2C3D">
      <w:pPr>
        <w:jc w:val="both"/>
        <w:rPr>
          <w:b/>
          <w:bCs/>
          <w:szCs w:val="22"/>
        </w:rPr>
      </w:pPr>
    </w:p>
    <w:p w14:paraId="77CDF95E" w14:textId="28E6C17E" w:rsidR="00CF3256" w:rsidRPr="00A04F49" w:rsidRDefault="00CF3256" w:rsidP="00CF3256">
      <w:pPr>
        <w:pStyle w:val="Proposal"/>
      </w:pPr>
      <w:bookmarkStart w:id="3" w:name="_Toc85374200"/>
      <w:r>
        <w:t xml:space="preserve">Send </w:t>
      </w:r>
      <w:proofErr w:type="gramStart"/>
      <w:r>
        <w:t>an</w:t>
      </w:r>
      <w:proofErr w:type="gramEnd"/>
      <w:r>
        <w:t xml:space="preserve"> LS to RAN1 </w:t>
      </w:r>
      <w:r w:rsidR="00673844">
        <w:t>saying</w:t>
      </w:r>
      <w:r>
        <w:t xml:space="preserve"> Alternate 1</w:t>
      </w:r>
      <w:r w:rsidR="00611D80">
        <w:t xml:space="preserve"> (Serving cell based PRS config)</w:t>
      </w:r>
      <w:r>
        <w:t xml:space="preserve"> is preferred.</w:t>
      </w:r>
      <w:bookmarkEnd w:id="3"/>
    </w:p>
    <w:p w14:paraId="4EF2563C" w14:textId="77777777" w:rsidR="00BA0CAA" w:rsidRDefault="00BA0CAA" w:rsidP="00BA0CAA"/>
    <w:p w14:paraId="401AFBE1" w14:textId="77777777" w:rsidR="00BA0CAA" w:rsidRDefault="00BA0CAA" w:rsidP="00BA0CAA"/>
    <w:p w14:paraId="681AB611" w14:textId="77777777" w:rsidR="00BA0CAA" w:rsidRDefault="00BA0CAA" w:rsidP="00BA0CAA"/>
    <w:p w14:paraId="5A728470" w14:textId="1FFD59F4" w:rsidR="00CF3256" w:rsidRDefault="00BA0CAA" w:rsidP="00BA0CAA">
      <w:r>
        <w:t>Further there are two options where RAN1 needs to further study</w:t>
      </w:r>
    </w:p>
    <w:tbl>
      <w:tblPr>
        <w:tblStyle w:val="TableGrid"/>
        <w:tblpPr w:leftFromText="141" w:rightFromText="141" w:vertAnchor="text" w:horzAnchor="margin" w:tblpY="317"/>
        <w:tblW w:w="0" w:type="auto"/>
        <w:tblLook w:val="04A0" w:firstRow="1" w:lastRow="0" w:firstColumn="1" w:lastColumn="0" w:noHBand="0" w:noVBand="1"/>
      </w:tblPr>
      <w:tblGrid>
        <w:gridCol w:w="8731"/>
      </w:tblGrid>
      <w:tr w:rsidR="00BA0CAA" w14:paraId="4BBC7106" w14:textId="77777777" w:rsidTr="00BA0CAA">
        <w:trPr>
          <w:trHeight w:val="1156"/>
        </w:trPr>
        <w:tc>
          <w:tcPr>
            <w:tcW w:w="8731" w:type="dxa"/>
          </w:tcPr>
          <w:p w14:paraId="41E6531E" w14:textId="77777777" w:rsidR="00BA0CAA" w:rsidRDefault="00BA0CAA" w:rsidP="00BA0CAA">
            <w:pPr>
              <w:widowControl w:val="0"/>
              <w:numPr>
                <w:ilvl w:val="0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bookmarkStart w:id="4" w:name="_Hlk85371298"/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Further study</w:t>
            </w:r>
          </w:p>
          <w:p w14:paraId="3C0F7B2B" w14:textId="77777777" w:rsidR="00BA0CAA" w:rsidRDefault="00BA0CAA" w:rsidP="00BA0CAA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 xml:space="preserve">Further details of which other DL signals/channels to be prioritized </w:t>
            </w:r>
          </w:p>
          <w:p w14:paraId="38F4EF39" w14:textId="77777777" w:rsidR="00BA0CAA" w:rsidRPr="00BA0CAA" w:rsidRDefault="00BA0CAA" w:rsidP="00BA0CAA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BA0CAA"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  <w:t>How the UE determines DL PRS’s priority based on one or more of the following:</w:t>
            </w:r>
          </w:p>
          <w:p w14:paraId="278A25F1" w14:textId="77777777" w:rsidR="00BA0CAA" w:rsidRPr="00BA0CAA" w:rsidRDefault="00BA0CAA" w:rsidP="00BA0CAA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BA0CAA"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  <w:t>Opt. 1: Based on indication/configuration from serving gNB</w:t>
            </w:r>
          </w:p>
          <w:p w14:paraId="79DE45EB" w14:textId="77777777" w:rsidR="00BA0CAA" w:rsidRPr="00BA0CAA" w:rsidRDefault="00BA0CAA" w:rsidP="00BA0CAA">
            <w:pPr>
              <w:widowControl w:val="0"/>
              <w:numPr>
                <w:ilvl w:val="2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BA0CAA">
              <w:rPr>
                <w:rFonts w:ascii="Times" w:eastAsia="Batang" w:hAnsi="Times"/>
                <w:iCs/>
                <w:color w:val="000000"/>
                <w:sz w:val="20"/>
                <w:szCs w:val="20"/>
                <w:highlight w:val="yellow"/>
                <w:lang w:eastAsia="zh-CN"/>
              </w:rPr>
              <w:t>Opt. 2: Other options (e.g., implicit, signalling from LMF, etc)</w:t>
            </w:r>
          </w:p>
          <w:p w14:paraId="5F2D517D" w14:textId="77777777" w:rsidR="00BA0CAA" w:rsidRDefault="00BA0CAA" w:rsidP="00BA0CAA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Whether UE can do the measurement for both inside MG (if MG is configured) and outside MG in a measurement period</w:t>
            </w:r>
          </w:p>
          <w:p w14:paraId="689C11D5" w14:textId="77777777" w:rsidR="00BA0CAA" w:rsidRDefault="00BA0CAA" w:rsidP="00BA0CAA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How to do the PRS measurement when the conditions cannot be satisfied, e.g. when BWP switching happens</w:t>
            </w:r>
          </w:p>
          <w:p w14:paraId="46650806" w14:textId="77777777" w:rsidR="00BA0CAA" w:rsidRDefault="00BA0CAA" w:rsidP="00BA0CAA">
            <w:pPr>
              <w:widowControl w:val="0"/>
              <w:numPr>
                <w:ilvl w:val="1"/>
                <w:numId w:val="23"/>
              </w:numPr>
              <w:overflowPunct/>
              <w:autoSpaceDE/>
              <w:adjustRightInd/>
              <w:spacing w:after="0"/>
              <w:textAlignment w:val="auto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eastAsia="Batang" w:hAnsi="Times"/>
                <w:iCs/>
                <w:color w:val="000000"/>
                <w:sz w:val="20"/>
                <w:szCs w:val="20"/>
                <w:lang w:eastAsia="zh-CN"/>
              </w:rPr>
              <w:t>Prioritization conditions of processing PRS over other DL channels/signals or vice versa.</w:t>
            </w:r>
          </w:p>
          <w:p w14:paraId="2CF19A62" w14:textId="77777777" w:rsidR="00BA0CAA" w:rsidRPr="002B17D7" w:rsidRDefault="00BA0CAA" w:rsidP="00BA0CAA">
            <w:pPr>
              <w:widowControl w:val="0"/>
              <w:overflowPunct/>
              <w:autoSpaceDE/>
              <w:adjustRightInd/>
              <w:spacing w:after="0"/>
              <w:ind w:left="720"/>
              <w:textAlignment w:val="auto"/>
              <w:rPr>
                <w:rFonts w:ascii="Times" w:eastAsia="Batang" w:hAnsi="Times"/>
                <w:color w:val="000000"/>
                <w:sz w:val="20"/>
                <w:szCs w:val="20"/>
                <w:lang w:eastAsia="zh-CN"/>
              </w:rPr>
            </w:pPr>
          </w:p>
        </w:tc>
      </w:tr>
      <w:bookmarkEnd w:id="4"/>
    </w:tbl>
    <w:p w14:paraId="0492A60B" w14:textId="77777777" w:rsidR="00CF3256" w:rsidRPr="00DC2C3D" w:rsidRDefault="00CF3256" w:rsidP="00DC2C3D">
      <w:pPr>
        <w:jc w:val="both"/>
        <w:rPr>
          <w:b/>
          <w:bCs/>
          <w:szCs w:val="22"/>
        </w:rPr>
      </w:pPr>
    </w:p>
    <w:p w14:paraId="02C680A0" w14:textId="77777777" w:rsidR="000D787E" w:rsidRPr="005D2E88" w:rsidRDefault="000D787E" w:rsidP="000D787E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03414368" w14:textId="77777777" w:rsidR="00CF3256" w:rsidRDefault="00CF3256" w:rsidP="00CF3256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6374584B" w14:textId="77777777" w:rsidR="00CF3256" w:rsidRDefault="00CF3256" w:rsidP="00CF3256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2AB68337" w14:textId="77777777" w:rsidR="00CF3256" w:rsidRDefault="00CF3256" w:rsidP="00CF3256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1735579F" w14:textId="77777777" w:rsidR="00CF3256" w:rsidRDefault="00CF3256" w:rsidP="00CF3256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693050EC" w14:textId="77777777" w:rsidR="00CF3256" w:rsidRDefault="00CF3256" w:rsidP="00CF3256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785F39AE" w14:textId="78ECAF86" w:rsidR="00BA0CAA" w:rsidRP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  <w:rPr>
          <w:lang w:val="x-none"/>
        </w:rPr>
      </w:pPr>
    </w:p>
    <w:p w14:paraId="2B169FCB" w14:textId="1DFCE8D1" w:rsid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</w:pPr>
    </w:p>
    <w:p w14:paraId="0A7C6B00" w14:textId="6221A701" w:rsid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</w:pPr>
    </w:p>
    <w:p w14:paraId="4010C08F" w14:textId="5DB7F6B4" w:rsid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</w:pPr>
    </w:p>
    <w:p w14:paraId="75803F8A" w14:textId="54127D67" w:rsid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</w:pPr>
    </w:p>
    <w:p w14:paraId="6461C463" w14:textId="77777777" w:rsidR="00BA0CAA" w:rsidRPr="00BA0CAA" w:rsidRDefault="00BA0CAA" w:rsidP="00BA0CAA">
      <w:pPr>
        <w:overflowPunct/>
        <w:autoSpaceDE/>
        <w:autoSpaceDN/>
        <w:adjustRightInd/>
        <w:spacing w:after="120"/>
        <w:contextualSpacing/>
        <w:jc w:val="both"/>
        <w:textAlignment w:val="auto"/>
      </w:pPr>
    </w:p>
    <w:p w14:paraId="1D130F95" w14:textId="77777777" w:rsidR="00BA0CAA" w:rsidRDefault="00BA0CAA" w:rsidP="00BA0CAA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44A5F34E" w14:textId="74590DB4" w:rsidR="00BA0CAA" w:rsidRPr="00303687" w:rsidRDefault="00611D80" w:rsidP="00BA0CAA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  <w:lang w:val="en-US"/>
        </w:rPr>
      </w:pPr>
      <w:r w:rsidRPr="007759D2">
        <w:rPr>
          <w:rFonts w:ascii="Times New Roman" w:hAnsi="Times New Roman"/>
          <w:sz w:val="20"/>
          <w:lang w:val="en-US"/>
        </w:rPr>
        <w:t xml:space="preserve">As gNB is the node which owns PRS resources and it is in charge of scheduling DL data; any prioritization should be made by gNB. However, LMF may indicate any recommendation on prioritization of current positioning session such as with indicated positioning QoS requirements. Further </w:t>
      </w:r>
      <w:r w:rsidR="00303687" w:rsidRPr="007759D2">
        <w:rPr>
          <w:rFonts w:ascii="Times New Roman" w:hAnsi="Times New Roman"/>
          <w:sz w:val="20"/>
          <w:lang w:val="en-US"/>
        </w:rPr>
        <w:t xml:space="preserve">If Alternate 1 </w:t>
      </w:r>
      <w:r w:rsidRPr="007759D2">
        <w:rPr>
          <w:rFonts w:ascii="Times New Roman" w:hAnsi="Times New Roman"/>
          <w:sz w:val="20"/>
          <w:lang w:val="en-US"/>
        </w:rPr>
        <w:t>(serving cell based PRS configuration)</w:t>
      </w:r>
      <w:r>
        <w:rPr>
          <w:sz w:val="20"/>
          <w:lang w:val="en-US"/>
        </w:rPr>
        <w:t xml:space="preserve"> </w:t>
      </w:r>
      <w:r w:rsidR="00303687" w:rsidRPr="00303687">
        <w:rPr>
          <w:sz w:val="20"/>
          <w:lang w:val="en-US"/>
        </w:rPr>
        <w:lastRenderedPageBreak/>
        <w:t>is adopted t</w:t>
      </w:r>
      <w:r w:rsidR="00303687">
        <w:rPr>
          <w:sz w:val="20"/>
          <w:lang w:val="en-US"/>
        </w:rPr>
        <w:t xml:space="preserve">hen Option1 gNB based indication </w:t>
      </w:r>
      <w:r>
        <w:rPr>
          <w:sz w:val="20"/>
          <w:lang w:val="en-US"/>
        </w:rPr>
        <w:t>can be easily realized; i.e no need for neighbor cell or NRPPa signaling requirement.</w:t>
      </w:r>
    </w:p>
    <w:p w14:paraId="4C861B8A" w14:textId="77777777" w:rsidR="00BA0CAA" w:rsidRDefault="00BA0CAA" w:rsidP="00BA0CAA">
      <w:pPr>
        <w:pStyle w:val="ListParagraph"/>
        <w:overflowPunct/>
        <w:autoSpaceDE/>
        <w:autoSpaceDN/>
        <w:adjustRightInd/>
        <w:spacing w:after="120"/>
        <w:ind w:left="360"/>
        <w:contextualSpacing/>
        <w:jc w:val="both"/>
        <w:textAlignment w:val="auto"/>
        <w:rPr>
          <w:sz w:val="20"/>
        </w:rPr>
      </w:pPr>
    </w:p>
    <w:p w14:paraId="3799BB51" w14:textId="6D93BE8A" w:rsidR="00611D80" w:rsidRPr="00A04F49" w:rsidRDefault="00611D80" w:rsidP="00611D80">
      <w:pPr>
        <w:pStyle w:val="Proposal"/>
      </w:pPr>
      <w:bookmarkStart w:id="5" w:name="_Toc85374201"/>
      <w:r>
        <w:t xml:space="preserve">Send </w:t>
      </w:r>
      <w:proofErr w:type="gramStart"/>
      <w:r>
        <w:t>an</w:t>
      </w:r>
      <w:proofErr w:type="gramEnd"/>
      <w:r>
        <w:t xml:space="preserve"> LS to RAN1 saying Option 1 gNB based indication is preferred.</w:t>
      </w:r>
      <w:bookmarkEnd w:id="5"/>
    </w:p>
    <w:p w14:paraId="6EEF6B3B" w14:textId="77777777" w:rsidR="00C473A5" w:rsidRDefault="00C473A5" w:rsidP="00CE0424">
      <w:pPr>
        <w:pStyle w:val="Heading1"/>
        <w:sectPr w:rsidR="00C473A5" w:rsidSect="00481C2F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1F1A6AC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E941895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9588B3D" w14:textId="77777777" w:rsidR="00611D8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374197" w:history="1">
        <w:r w:rsidR="00611D80" w:rsidRPr="00655E4C">
          <w:rPr>
            <w:rStyle w:val="Hyperlink"/>
            <w:noProof/>
          </w:rPr>
          <w:t>Observation 1</w:t>
        </w:r>
        <w:r w:rsidR="00611D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11D80" w:rsidRPr="00655E4C">
          <w:rPr>
            <w:rStyle w:val="Hyperlink"/>
            <w:noProof/>
          </w:rPr>
          <w:t>In an indoor IIoT factory positioning (e.g. single cell), a gNB-DU can control and steer multiple TRPs to support DL measurements based on DL PRS without the need of measurement gaps</w:t>
        </w:r>
      </w:hyperlink>
    </w:p>
    <w:p w14:paraId="30FF1D3F" w14:textId="42545BF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611D79F" w14:textId="77777777" w:rsidR="006E1C82" w:rsidRDefault="006E1C82" w:rsidP="008E065E">
      <w:pPr>
        <w:pStyle w:val="BodyText"/>
        <w:rPr>
          <w:b/>
          <w:bCs/>
        </w:rPr>
      </w:pPr>
    </w:p>
    <w:p w14:paraId="3589D18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362D5BD" w14:textId="77777777" w:rsidR="00611D8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374200" w:history="1">
        <w:r w:rsidR="00611D80" w:rsidRPr="00D62237">
          <w:rPr>
            <w:rStyle w:val="Hyperlink"/>
            <w:noProof/>
          </w:rPr>
          <w:t>Proposal 1</w:t>
        </w:r>
        <w:r w:rsidR="00611D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11D80" w:rsidRPr="00D62237">
          <w:rPr>
            <w:rStyle w:val="Hyperlink"/>
            <w:noProof/>
          </w:rPr>
          <w:t>Send an LS to RAN1 saying Alternate 1 (Serving cell based PRS config) is preferred.</w:t>
        </w:r>
      </w:hyperlink>
    </w:p>
    <w:p w14:paraId="21AE8A94" w14:textId="77777777" w:rsidR="00611D80" w:rsidRDefault="0005107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374201" w:history="1">
        <w:r w:rsidR="00611D80" w:rsidRPr="00D62237">
          <w:rPr>
            <w:rStyle w:val="Hyperlink"/>
            <w:noProof/>
          </w:rPr>
          <w:t>Proposal 2</w:t>
        </w:r>
        <w:r w:rsidR="00611D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11D80" w:rsidRPr="00D62237">
          <w:rPr>
            <w:rStyle w:val="Hyperlink"/>
            <w:noProof/>
          </w:rPr>
          <w:t>Send an LS to RAN1 saying Option 1 gNB based indication is preferred.</w:t>
        </w:r>
      </w:hyperlink>
    </w:p>
    <w:p w14:paraId="07BDF8C8" w14:textId="495D827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DFDBEBE" w14:textId="77777777" w:rsidR="008E065E" w:rsidRPr="00CE0424" w:rsidRDefault="008E065E" w:rsidP="008E065E">
      <w:pPr>
        <w:rPr>
          <w:b/>
          <w:bCs/>
        </w:rPr>
      </w:pPr>
    </w:p>
    <w:p w14:paraId="2A8B3E55" w14:textId="77777777" w:rsidR="008E065E" w:rsidRPr="00CE0424" w:rsidRDefault="008E065E" w:rsidP="008E065E">
      <w:pPr>
        <w:rPr>
          <w:b/>
          <w:bCs/>
        </w:rPr>
      </w:pPr>
    </w:p>
    <w:p w14:paraId="3AE2F9C4" w14:textId="77777777" w:rsidR="00AB0BC8" w:rsidRPr="00CE0424" w:rsidRDefault="00AB0BC8" w:rsidP="00A04F49">
      <w:pPr>
        <w:rPr>
          <w:b/>
          <w:bCs/>
        </w:rPr>
      </w:pPr>
    </w:p>
    <w:p w14:paraId="30949CD9" w14:textId="77777777" w:rsidR="00311702" w:rsidRPr="00CE0424" w:rsidRDefault="00311702" w:rsidP="00AB0BC8"/>
    <w:p w14:paraId="5051FB4F" w14:textId="77777777" w:rsidR="00C01F33" w:rsidRPr="00CE0424" w:rsidRDefault="00C01F33" w:rsidP="006E062C"/>
    <w:p w14:paraId="7422F4AA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F149FB1" w14:textId="21E69C08" w:rsidR="00685D56" w:rsidRPr="00794F4D" w:rsidRDefault="00685D56" w:rsidP="00685D56">
      <w:pPr>
        <w:pStyle w:val="Reference"/>
        <w:rPr>
          <w:rFonts w:cs="Arial"/>
          <w:sz w:val="18"/>
        </w:rPr>
      </w:pPr>
      <w:bookmarkStart w:id="7" w:name="_Ref174151459"/>
      <w:bookmarkStart w:id="8" w:name="_Ref189809556"/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RP-210903</w:t>
      </w:r>
      <w:r w:rsidRPr="00794F4D">
        <w:rPr>
          <w:rFonts w:cs="Arial"/>
          <w:sz w:val="18"/>
        </w:rPr>
        <w:t>, “</w:t>
      </w:r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 xml:space="preserve">Revised WID on NR Positioning </w:t>
      </w:r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Enhancements</w:t>
      </w:r>
      <w:r w:rsidRPr="00794F4D">
        <w:rPr>
          <w:rStyle w:val="eop"/>
          <w:rFonts w:eastAsia="Batang" w:cs="Arial"/>
          <w:color w:val="000000"/>
          <w:sz w:val="18"/>
          <w:shd w:val="clear" w:color="auto" w:fill="FFFFFF"/>
        </w:rPr>
        <w:t xml:space="preserve"> “</w:t>
      </w:r>
      <w:r w:rsidRPr="00794F4D">
        <w:rPr>
          <w:rStyle w:val="eop"/>
          <w:rFonts w:eastAsia="Batang" w:cs="Arial"/>
          <w:color w:val="000000"/>
          <w:sz w:val="18"/>
          <w:shd w:val="clear" w:color="auto" w:fill="FFFFFF"/>
        </w:rPr>
        <w:t xml:space="preserve">, </w:t>
      </w:r>
      <w:r w:rsidRPr="00794F4D">
        <w:rPr>
          <w:rStyle w:val="normaltextrun"/>
          <w:rFonts w:cs="Arial"/>
          <w:bCs/>
          <w:color w:val="000000"/>
          <w:sz w:val="18"/>
          <w:shd w:val="clear" w:color="auto" w:fill="FFFFFF"/>
        </w:rPr>
        <w:t>March 16 - 26, 2021</w:t>
      </w:r>
    </w:p>
    <w:p w14:paraId="37C59765" w14:textId="353F210B" w:rsidR="005F3025" w:rsidRPr="00CE0424" w:rsidRDefault="005F3025" w:rsidP="00685D56">
      <w:pPr>
        <w:pStyle w:val="Reference"/>
        <w:numPr>
          <w:ilvl w:val="0"/>
          <w:numId w:val="0"/>
        </w:numPr>
        <w:ind w:left="567"/>
      </w:pPr>
    </w:p>
    <w:bookmarkEnd w:id="7"/>
    <w:bookmarkEnd w:id="8"/>
    <w:p w14:paraId="324DC28D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D5A1" w14:textId="77777777" w:rsidR="00AF6C7E" w:rsidRDefault="00AF6C7E">
      <w:r>
        <w:separator/>
      </w:r>
    </w:p>
  </w:endnote>
  <w:endnote w:type="continuationSeparator" w:id="0">
    <w:p w14:paraId="099766A3" w14:textId="77777777" w:rsidR="00AF6C7E" w:rsidRDefault="00AF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1795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426F9" w14:textId="77777777" w:rsidR="00AF6C7E" w:rsidRDefault="00AF6C7E">
      <w:r>
        <w:separator/>
      </w:r>
    </w:p>
  </w:footnote>
  <w:footnote w:type="continuationSeparator" w:id="0">
    <w:p w14:paraId="048B9602" w14:textId="77777777" w:rsidR="00AF6C7E" w:rsidRDefault="00AF6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8E55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C62533"/>
    <w:multiLevelType w:val="hybridMultilevel"/>
    <w:tmpl w:val="C994DE5E"/>
    <w:lvl w:ilvl="0" w:tplc="1DA6AC5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1"/>
  </w:num>
  <w:num w:numId="24">
    <w:abstractNumId w:val="6"/>
  </w:num>
  <w:num w:numId="2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4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33CE"/>
    <w:rsid w:val="000444EF"/>
    <w:rsid w:val="0005107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87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AEF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E6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17F"/>
    <w:rsid w:val="002A2869"/>
    <w:rsid w:val="002A535D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3687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408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1C2F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D7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D80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844"/>
    <w:rsid w:val="006741F2"/>
    <w:rsid w:val="00674CC3"/>
    <w:rsid w:val="00675C72"/>
    <w:rsid w:val="006771F9"/>
    <w:rsid w:val="006776D7"/>
    <w:rsid w:val="00681003"/>
    <w:rsid w:val="006817C9"/>
    <w:rsid w:val="00683ECE"/>
    <w:rsid w:val="00685D5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59D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C7E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0CA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410"/>
    <w:rsid w:val="00CC7B45"/>
    <w:rsid w:val="00CD1188"/>
    <w:rsid w:val="00CD2ED1"/>
    <w:rsid w:val="00CD337B"/>
    <w:rsid w:val="00CE0424"/>
    <w:rsid w:val="00CE7561"/>
    <w:rsid w:val="00CF1354"/>
    <w:rsid w:val="00CF3256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C3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05F7E"/>
  <w15:chartTrackingRefBased/>
  <w15:docId w15:val="{A274EBDE-C41C-4FEB-B19F-FAAF849B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99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685D56"/>
  </w:style>
  <w:style w:type="character" w:customStyle="1" w:styleId="eop">
    <w:name w:val="eop"/>
    <w:basedOn w:val="DefaultParagraphFont"/>
    <w:rsid w:val="00685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0E12-072F-4108-8EFB-7B4A6DF7E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5AAC37-190B-42FE-9A1F-F68382DE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</cp:revision>
  <cp:lastPrinted>2008-01-31T07:09:00Z</cp:lastPrinted>
  <dcterms:created xsi:type="dcterms:W3CDTF">2021-10-21T17:11:00Z</dcterms:created>
  <dcterms:modified xsi:type="dcterms:W3CDTF">2021-10-21T17:11:00Z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